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C87A4A" w:rsidRDefault="008A5AB5">
      <w:pPr>
        <w:ind w:right="-9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10.05.2023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0B143D" w:rsidRPr="00C87A4A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A5AB5">
        <w:rPr>
          <w:rFonts w:ascii="PT Astra Serif" w:hAnsi="PT Astra Serif"/>
          <w:sz w:val="28"/>
          <w:szCs w:val="28"/>
          <w:lang w:eastAsia="ru-RU"/>
        </w:rPr>
        <w:t>751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закон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6F01E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соответствии с 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17.03.2023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A11B69">
        <w:rPr>
          <w:rFonts w:ascii="PT Astra Serif" w:hAnsi="PT Astra Serif"/>
          <w:color w:val="000000"/>
          <w:sz w:val="28"/>
          <w:szCs w:val="28"/>
          <w:lang w:eastAsia="ru-RU" w:bidi="ru-RU"/>
        </w:rPr>
        <w:t>63/296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«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 Совета депутатов муниципального образования «Мелекесский район» Ульяновской области от 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15.12.2022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60/284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«О бюджете муниципального образования «Мелекесский район» Ульяновской области на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              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D35534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 xml:space="preserve">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Ульяновской области (далее по тексту - местный бюджет). </w:t>
            </w:r>
          </w:p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на финансовое обеспечение муниципальной программы в 2023-2027 годах составляет 1 7</w:t>
            </w:r>
            <w:r w:rsidR="008843B8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8843B8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35,81173 тыс. рублей, в том числе по годам: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843B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843B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50,05800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26 014,30712 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34 196,44661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41 985,00000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41 990,00000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рублей;</w:t>
            </w:r>
            <w:r>
              <w:rPr>
                <w:rFonts w:ascii="PT Astra Serif" w:hAnsi="PT Astra Serif"/>
                <w:sz w:val="28"/>
                <w:szCs w:val="28"/>
              </w:rPr>
              <w:tab/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Распределение </w:t>
            </w:r>
            <w:proofErr w:type="gramStart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D35534">
      <w:pPr>
        <w:autoSpaceDE w:val="0"/>
        <w:spacing w:line="276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9A1EA9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9A1EA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Абзац первый раздела 1</w:t>
      </w:r>
      <w:r w:rsid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«Введение»</w:t>
      </w:r>
      <w:r w:rsidR="009A1EA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9A1EA9" w:rsidRPr="009A1EA9" w:rsidRDefault="009A1EA9" w:rsidP="009A1EA9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«Муниципальная программа «</w:t>
      </w:r>
      <w:r w:rsidR="00FB4E4E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FB4E4E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FB4E4E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FB4E4E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разработана в целях реализации Федерального </w:t>
      </w:r>
      <w:hyperlink r:id="rId10" w:history="1">
        <w:r w:rsidRPr="00FB4E4E">
          <w:rPr>
            <w:rStyle w:val="af0"/>
            <w:rFonts w:ascii="PT Astra Serif" w:hAnsi="PT Astra Serif" w:cs="PT Astra Serif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 w:rsidRP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02.03.2007 №25-ФЗ «О муниципальной службе в Российской Федерации», </w:t>
      </w:r>
      <w:hyperlink r:id="rId11" w:history="1">
        <w:r w:rsidRPr="00FB4E4E">
          <w:rPr>
            <w:rStyle w:val="af0"/>
            <w:rFonts w:ascii="PT Astra Serif" w:hAnsi="PT Astra Serif" w:cs="PT Astra Serif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 от 07.11.2007 №163-ЗО «О муниципальной службе в Ульяновской области» и направлена на развитие муниципального управления муниципального образования «Мелекесский район» Ульяновской области.»;</w:t>
      </w:r>
      <w:proofErr w:type="gramEnd"/>
    </w:p>
    <w:p w:rsidR="00D35534" w:rsidRDefault="009A1EA9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1.3. </w:t>
      </w:r>
      <w:proofErr w:type="gramStart"/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Приложение 2 к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  <w:proofErr w:type="gramEnd"/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2E61C7">
          <w:pgSz w:w="11905" w:h="16838"/>
          <w:pgMar w:top="993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276"/>
        <w:gridCol w:w="1418"/>
        <w:gridCol w:w="1417"/>
        <w:gridCol w:w="1276"/>
        <w:gridCol w:w="1276"/>
        <w:gridCol w:w="1276"/>
        <w:gridCol w:w="1417"/>
        <w:gridCol w:w="1276"/>
      </w:tblGrid>
      <w:tr w:rsidR="00121FEA" w:rsidRPr="00CE76B1" w:rsidTr="00937D71">
        <w:trPr>
          <w:trHeight w:val="15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21FEA" w:rsidRPr="00CE76B1" w:rsidTr="00937D71">
        <w:trPr>
          <w:trHeight w:val="58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121FEA" w:rsidRPr="00CE76B1" w:rsidTr="00937D71">
        <w:trPr>
          <w:trHeight w:val="126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166,00000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21FEA" w:rsidRPr="00CE76B1" w:rsidTr="00937D71">
        <w:trPr>
          <w:trHeight w:val="10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884,00000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21FEA" w:rsidRPr="00CE76B1" w:rsidTr="00937D71">
        <w:trPr>
          <w:trHeight w:val="52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Обязательная диспансеризация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121FEA" w:rsidRPr="00CE76B1" w:rsidTr="00937D71">
        <w:trPr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Развитие корпоративной культуры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13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1FEA" w:rsidRPr="00CE76B1" w:rsidTr="00937D71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архивов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37D7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937D7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92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84,82373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937D71" w:rsidP="00937D7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303</w:t>
            </w:r>
            <w:r w:rsidR="00121FEA"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22382,34212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30544,48161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121FEA" w:rsidRPr="00CE76B1" w:rsidTr="00937D71">
        <w:trPr>
          <w:trHeight w:val="99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53511,76373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8174,00000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10137,81212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11199,95161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37D7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  <w:r w:rsidR="00937D7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73,06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37D7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 w:rsidR="00937D7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12244,53000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19344,53000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15747,98800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2472,05800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15747,98800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2472,05800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121FEA" w:rsidRPr="00CE76B1" w:rsidTr="00937D71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37D7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937D7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35,81173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37D7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37D7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50,05800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26014,30712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34196,44661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985,00000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990,00000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937D71">
          <w:pgSz w:w="16838" w:h="11905" w:orient="landscape"/>
          <w:pgMar w:top="1276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 xml:space="preserve">его официального опубликования, </w:t>
      </w:r>
      <w:r w:rsidR="00A4469B">
        <w:rPr>
          <w:rFonts w:ascii="PT Astra Serif" w:hAnsi="PT Astra Serif"/>
          <w:sz w:val="28"/>
          <w:szCs w:val="28"/>
        </w:rPr>
        <w:t xml:space="preserve">подлежит размещению в официальном сетевом издании муниципального образования «Мелекесский район» Ульяновской области </w:t>
      </w:r>
      <w:r w:rsidR="00A4469B" w:rsidRPr="00A4469B">
        <w:rPr>
          <w:rFonts w:ascii="PT Astra Serif" w:hAnsi="PT Astra Serif"/>
          <w:color w:val="000000" w:themeColor="text1"/>
          <w:sz w:val="28"/>
          <w:szCs w:val="28"/>
        </w:rPr>
        <w:t>(</w:t>
      </w:r>
      <w:hyperlink r:id="rId13" w:history="1">
        <w:r w:rsidR="00A4469B" w:rsidRPr="00A4469B">
          <w:rPr>
            <w:rStyle w:val="af0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A4469B" w:rsidRPr="00A4469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A4469B">
        <w:rPr>
          <w:rFonts w:ascii="PT Astra Serif" w:hAnsi="PT Astra Serif"/>
          <w:sz w:val="28"/>
          <w:szCs w:val="28"/>
        </w:rPr>
        <w:t>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r>
        <w:rPr>
          <w:rFonts w:ascii="PT Astra Serif" w:hAnsi="PT Astra Serif"/>
          <w:sz w:val="28"/>
          <w:szCs w:val="28"/>
        </w:rPr>
        <w:t>adm-melekess.gosuslugi.ru</w:t>
      </w:r>
      <w:r w:rsidR="00A4469B">
        <w:rPr>
          <w:rFonts w:ascii="PT Astra Serif" w:hAnsi="PT Astra Serif"/>
          <w:sz w:val="28"/>
          <w:szCs w:val="28"/>
        </w:rPr>
        <w:t>).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proofErr w:type="spellStart"/>
      <w:r w:rsidR="00D5328B">
        <w:rPr>
          <w:rFonts w:ascii="PT Astra Serif" w:hAnsi="PT Astra Serif"/>
          <w:sz w:val="28"/>
          <w:szCs w:val="28"/>
          <w:lang w:bidi="ru-RU"/>
        </w:rPr>
        <w:t>С.А.Сандрюков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121FEA"/>
    <w:rsid w:val="00126C19"/>
    <w:rsid w:val="00137458"/>
    <w:rsid w:val="00140D4B"/>
    <w:rsid w:val="0014709E"/>
    <w:rsid w:val="00153D7D"/>
    <w:rsid w:val="00171D1A"/>
    <w:rsid w:val="001B1C29"/>
    <w:rsid w:val="001B72AD"/>
    <w:rsid w:val="001B758F"/>
    <w:rsid w:val="001D5D3B"/>
    <w:rsid w:val="001E7FD7"/>
    <w:rsid w:val="001F5D9D"/>
    <w:rsid w:val="00200398"/>
    <w:rsid w:val="00212746"/>
    <w:rsid w:val="0023500E"/>
    <w:rsid w:val="002378A0"/>
    <w:rsid w:val="0024039E"/>
    <w:rsid w:val="0026305B"/>
    <w:rsid w:val="00270959"/>
    <w:rsid w:val="002756DE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43C1D"/>
    <w:rsid w:val="00351D92"/>
    <w:rsid w:val="00380924"/>
    <w:rsid w:val="00385A75"/>
    <w:rsid w:val="003B046D"/>
    <w:rsid w:val="003C2538"/>
    <w:rsid w:val="003D4C94"/>
    <w:rsid w:val="003F701A"/>
    <w:rsid w:val="004036B8"/>
    <w:rsid w:val="0042153C"/>
    <w:rsid w:val="0042402C"/>
    <w:rsid w:val="00424B13"/>
    <w:rsid w:val="00436657"/>
    <w:rsid w:val="0044768F"/>
    <w:rsid w:val="00453B63"/>
    <w:rsid w:val="00467769"/>
    <w:rsid w:val="0048360B"/>
    <w:rsid w:val="004962AC"/>
    <w:rsid w:val="004C532B"/>
    <w:rsid w:val="004F04B1"/>
    <w:rsid w:val="004F3D57"/>
    <w:rsid w:val="004F6276"/>
    <w:rsid w:val="00505617"/>
    <w:rsid w:val="00517E1F"/>
    <w:rsid w:val="0054008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615597"/>
    <w:rsid w:val="00633F38"/>
    <w:rsid w:val="00670A52"/>
    <w:rsid w:val="006726DF"/>
    <w:rsid w:val="00677738"/>
    <w:rsid w:val="00683859"/>
    <w:rsid w:val="006879C1"/>
    <w:rsid w:val="00695663"/>
    <w:rsid w:val="006A75A3"/>
    <w:rsid w:val="006D1F44"/>
    <w:rsid w:val="006E06F8"/>
    <w:rsid w:val="006F01EF"/>
    <w:rsid w:val="006F288D"/>
    <w:rsid w:val="00720BB2"/>
    <w:rsid w:val="00733A7B"/>
    <w:rsid w:val="007433D2"/>
    <w:rsid w:val="00744DBF"/>
    <w:rsid w:val="0077047C"/>
    <w:rsid w:val="007727F3"/>
    <w:rsid w:val="00782941"/>
    <w:rsid w:val="00783332"/>
    <w:rsid w:val="00787CC9"/>
    <w:rsid w:val="007B3C31"/>
    <w:rsid w:val="007C1097"/>
    <w:rsid w:val="007C29BD"/>
    <w:rsid w:val="007E145F"/>
    <w:rsid w:val="0080168B"/>
    <w:rsid w:val="00817427"/>
    <w:rsid w:val="00822C14"/>
    <w:rsid w:val="00827920"/>
    <w:rsid w:val="00831A33"/>
    <w:rsid w:val="00832892"/>
    <w:rsid w:val="008410BE"/>
    <w:rsid w:val="00853AD6"/>
    <w:rsid w:val="00862663"/>
    <w:rsid w:val="008843B8"/>
    <w:rsid w:val="0089107C"/>
    <w:rsid w:val="008A5AB5"/>
    <w:rsid w:val="008C7F03"/>
    <w:rsid w:val="008D49D1"/>
    <w:rsid w:val="008E261E"/>
    <w:rsid w:val="0090716C"/>
    <w:rsid w:val="00907C3F"/>
    <w:rsid w:val="0091596F"/>
    <w:rsid w:val="00923372"/>
    <w:rsid w:val="00937D71"/>
    <w:rsid w:val="009455C3"/>
    <w:rsid w:val="00950348"/>
    <w:rsid w:val="00951C11"/>
    <w:rsid w:val="0096191E"/>
    <w:rsid w:val="0096326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232FC"/>
    <w:rsid w:val="00B402DF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238DD"/>
    <w:rsid w:val="00C52F6A"/>
    <w:rsid w:val="00C6694D"/>
    <w:rsid w:val="00C67A05"/>
    <w:rsid w:val="00C8594E"/>
    <w:rsid w:val="00C863AC"/>
    <w:rsid w:val="00C87A4A"/>
    <w:rsid w:val="00C91759"/>
    <w:rsid w:val="00CA4FA7"/>
    <w:rsid w:val="00CC0B65"/>
    <w:rsid w:val="00CC4C99"/>
    <w:rsid w:val="00CC5AE9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527BA"/>
    <w:rsid w:val="00D5328B"/>
    <w:rsid w:val="00D65DE6"/>
    <w:rsid w:val="00D661C7"/>
    <w:rsid w:val="00D70016"/>
    <w:rsid w:val="00DE1814"/>
    <w:rsid w:val="00DE1D8C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D4170"/>
    <w:rsid w:val="00EE220F"/>
    <w:rsid w:val="00EF7FBB"/>
    <w:rsid w:val="00F04B4C"/>
    <w:rsid w:val="00F05D08"/>
    <w:rsid w:val="00F30680"/>
    <w:rsid w:val="00F33D7B"/>
    <w:rsid w:val="00F57740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uiPriority w:val="99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uiPriority w:val="99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3" Type="http://schemas.openxmlformats.org/officeDocument/2006/relationships/hyperlink" Target="https://melekess-press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85352A711A7874F239307174F8D8D4D1DA5B3AA71A309F3E1FAFE23E0BBF1D3A7C3A5029AD4CA055DE5EFE40A84E1B01x7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85352A711A7874F2392E7C629486DED4D0013FA5193EC16040F4BF6902B54A7D3363006DF843A653CB0AA71AFF431B1A85EC389DE5CDC902x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7A49-88C0-4508-A77D-0FE374FD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22</cp:revision>
  <cp:lastPrinted>2022-12-07T11:43:00Z</cp:lastPrinted>
  <dcterms:created xsi:type="dcterms:W3CDTF">2023-03-03T06:16:00Z</dcterms:created>
  <dcterms:modified xsi:type="dcterms:W3CDTF">2023-05-19T05:06:00Z</dcterms:modified>
</cp:coreProperties>
</file>